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9"/>
        <w:gridCol w:w="4442"/>
      </w:tblGrid>
      <w:tr w:rsidR="00731203" w14:paraId="177F9B58" w14:textId="77777777" w:rsidTr="00BA7C40">
        <w:trPr>
          <w:trHeight w:val="2586"/>
        </w:trPr>
        <w:tc>
          <w:tcPr>
            <w:tcW w:w="4629" w:type="dxa"/>
          </w:tcPr>
          <w:p w14:paraId="4433CCEB" w14:textId="77777777" w:rsidR="00731203" w:rsidRDefault="00250C4B">
            <w:pPr>
              <w:jc w:val="center"/>
            </w:pPr>
            <w:r>
              <w:t xml:space="preserve"> </w:t>
            </w:r>
          </w:p>
          <w:p w14:paraId="0CCA9814" w14:textId="486C425E" w:rsidR="00731203" w:rsidRPr="001D1B32" w:rsidRDefault="00250C4B" w:rsidP="00250C4B">
            <w:pPr>
              <w:jc w:val="center"/>
              <w:rPr>
                <w:b/>
                <w:sz w:val="36"/>
                <w:szCs w:val="36"/>
              </w:rPr>
            </w:pPr>
            <w:r>
              <w:rPr>
                <w:rFonts w:ascii="Trebuchet MS" w:hAnsi="Trebuchet MS"/>
                <w:sz w:val="20"/>
                <w:szCs w:val="20"/>
              </w:rPr>
              <w:t xml:space="preserve"> </w:t>
            </w:r>
            <w:r w:rsidR="00BA7C40">
              <w:rPr>
                <w:b/>
                <w:noProof/>
                <w:sz w:val="36"/>
                <w:szCs w:val="36"/>
              </w:rPr>
              <w:drawing>
                <wp:inline distT="0" distB="0" distL="0" distR="0" wp14:anchorId="7C3AE796" wp14:editId="1C839D4F">
                  <wp:extent cx="1453896" cy="890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tes km 3.28.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896" cy="890016"/>
                          </a:xfrm>
                          <a:prstGeom prst="rect">
                            <a:avLst/>
                          </a:prstGeom>
                        </pic:spPr>
                      </pic:pic>
                    </a:graphicData>
                  </a:graphic>
                </wp:inline>
              </w:drawing>
            </w:r>
          </w:p>
        </w:tc>
        <w:tc>
          <w:tcPr>
            <w:tcW w:w="4442" w:type="dxa"/>
            <w:vMerge w:val="restart"/>
          </w:tcPr>
          <w:p w14:paraId="0B8BEC68" w14:textId="1DA5E85D" w:rsidR="00731203" w:rsidRPr="00BA7C40" w:rsidRDefault="00250C4B" w:rsidP="006B613A">
            <w:pPr>
              <w:pStyle w:val="Heading1"/>
              <w:rPr>
                <w:rFonts w:ascii="Trebuchet MS" w:hAnsi="Trebuchet MS"/>
                <w:sz w:val="28"/>
                <w:szCs w:val="28"/>
                <w:u w:val="none"/>
              </w:rPr>
            </w:pPr>
            <w:r w:rsidRPr="00BA7C40">
              <w:rPr>
                <w:rFonts w:ascii="Trebuchet MS" w:hAnsi="Trebuchet MS"/>
                <w:sz w:val="28"/>
                <w:szCs w:val="28"/>
                <w:u w:val="none"/>
              </w:rPr>
              <w:t xml:space="preserve">    </w:t>
            </w:r>
            <w:r w:rsidR="008D3B2B" w:rsidRPr="00BA7C40">
              <w:rPr>
                <w:rFonts w:ascii="Trebuchet MS" w:hAnsi="Trebuchet MS"/>
                <w:sz w:val="28"/>
                <w:szCs w:val="28"/>
                <w:u w:val="none"/>
              </w:rPr>
              <w:t>Hot Dog Broiler</w:t>
            </w:r>
            <w:r w:rsidR="00BA7C40" w:rsidRPr="00BA7C40">
              <w:rPr>
                <w:rFonts w:ascii="Trebuchet MS" w:hAnsi="Trebuchet MS"/>
                <w:sz w:val="28"/>
                <w:szCs w:val="28"/>
                <w:u w:val="none"/>
              </w:rPr>
              <w:t>/Rotisserie</w:t>
            </w:r>
          </w:p>
          <w:p w14:paraId="11F8F946" w14:textId="77777777" w:rsidR="00731203" w:rsidRDefault="00250C4B">
            <w:pPr>
              <w:jc w:val="center"/>
            </w:pPr>
            <w:r>
              <w:rPr>
                <w:rFonts w:ascii="Arial Black" w:hAnsi="Arial Black"/>
                <w:b/>
                <w:bCs/>
              </w:rPr>
              <w:t xml:space="preserve">     </w:t>
            </w:r>
            <w:r>
              <w:rPr>
                <w:rFonts w:ascii="Arial Black" w:hAnsi="Arial Black"/>
                <w:b/>
                <w:bCs/>
                <w:noProof/>
              </w:rPr>
              <w:drawing>
                <wp:inline distT="0" distB="0" distL="0" distR="0" wp14:anchorId="123CC319" wp14:editId="1655F688">
                  <wp:extent cx="1000125" cy="1145977"/>
                  <wp:effectExtent l="0" t="0" r="0" b="0"/>
                  <wp:docPr id="2" name="Picture 2" descr="pdf%2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20607"/>
                          <pic:cNvPicPr>
                            <a:picLocks noChangeAspect="1" noChangeArrowheads="1"/>
                          </pic:cNvPicPr>
                        </pic:nvPicPr>
                        <pic:blipFill>
                          <a:blip r:embed="rId6" cstate="print"/>
                          <a:srcRect/>
                          <a:stretch>
                            <a:fillRect/>
                          </a:stretch>
                        </pic:blipFill>
                        <pic:spPr bwMode="auto">
                          <a:xfrm>
                            <a:off x="0" y="0"/>
                            <a:ext cx="1010006" cy="1157299"/>
                          </a:xfrm>
                          <a:prstGeom prst="rect">
                            <a:avLst/>
                          </a:prstGeom>
                          <a:noFill/>
                          <a:ln w="9525">
                            <a:noFill/>
                            <a:miter lim="800000"/>
                            <a:headEnd/>
                            <a:tailEnd/>
                          </a:ln>
                        </pic:spPr>
                      </pic:pic>
                    </a:graphicData>
                  </a:graphic>
                </wp:inline>
              </w:drawing>
            </w:r>
          </w:p>
        </w:tc>
        <w:bookmarkStart w:id="0" w:name="_GoBack"/>
        <w:bookmarkEnd w:id="0"/>
      </w:tr>
      <w:tr w:rsidR="00731203" w:rsidRPr="008D3B2B" w14:paraId="52788C8A" w14:textId="77777777" w:rsidTr="00BA7C40">
        <w:trPr>
          <w:cantSplit/>
          <w:trHeight w:val="172"/>
        </w:trPr>
        <w:tc>
          <w:tcPr>
            <w:tcW w:w="4629" w:type="dxa"/>
          </w:tcPr>
          <w:p w14:paraId="15773931" w14:textId="77777777" w:rsidR="00731203" w:rsidRPr="008D3B2B" w:rsidRDefault="00731203">
            <w:pPr>
              <w:jc w:val="center"/>
              <w:rPr>
                <w:rFonts w:ascii="Trebuchet MS" w:hAnsi="Trebuchet MS"/>
                <w:b/>
                <w:bCs/>
                <w:sz w:val="16"/>
                <w:szCs w:val="16"/>
              </w:rPr>
            </w:pPr>
          </w:p>
        </w:tc>
        <w:tc>
          <w:tcPr>
            <w:tcW w:w="4442" w:type="dxa"/>
            <w:vMerge/>
          </w:tcPr>
          <w:p w14:paraId="19D9C573" w14:textId="77777777" w:rsidR="00731203" w:rsidRPr="008D3B2B" w:rsidRDefault="00731203" w:rsidP="006B613A">
            <w:pPr>
              <w:pStyle w:val="Heading1"/>
              <w:rPr>
                <w:rFonts w:ascii="Trebuchet MS" w:hAnsi="Trebuchet MS"/>
                <w:sz w:val="44"/>
                <w:u w:val="none"/>
              </w:rPr>
            </w:pPr>
          </w:p>
        </w:tc>
      </w:tr>
    </w:tbl>
    <w:p w14:paraId="75B47A13" w14:textId="77777777" w:rsidR="008D3B2B" w:rsidRDefault="008D3B2B" w:rsidP="00250C4B">
      <w:pPr>
        <w:pStyle w:val="Heading1"/>
        <w:jc w:val="left"/>
        <w:rPr>
          <w:rFonts w:ascii="Trebuchet MS" w:hAnsi="Trebuchet MS"/>
          <w:sz w:val="24"/>
          <w:u w:val="none"/>
        </w:rPr>
      </w:pPr>
    </w:p>
    <w:p w14:paraId="27BC12FB" w14:textId="77777777" w:rsidR="008D3B2B" w:rsidRPr="008D3B2B" w:rsidRDefault="008D3B2B" w:rsidP="008D3B2B">
      <w:pPr>
        <w:pStyle w:val="Heading1"/>
        <w:rPr>
          <w:rFonts w:ascii="Trebuchet MS" w:hAnsi="Trebuchet MS"/>
          <w:sz w:val="24"/>
          <w:u w:val="none"/>
        </w:rPr>
      </w:pPr>
      <w:r w:rsidRPr="008D3B2B">
        <w:rPr>
          <w:rFonts w:ascii="Trebuchet MS" w:hAnsi="Trebuchet MS"/>
          <w:sz w:val="24"/>
          <w:u w:val="none"/>
        </w:rPr>
        <w:t>INSTALLATION/OPERATION PROCEDURE</w:t>
      </w:r>
    </w:p>
    <w:p w14:paraId="7530E632" w14:textId="77777777" w:rsidR="008D3B2B" w:rsidRPr="008D3B2B" w:rsidRDefault="008D3B2B" w:rsidP="008D3B2B">
      <w:pPr>
        <w:rPr>
          <w:rFonts w:ascii="Trebuchet MS" w:hAnsi="Trebuchet MS" w:cs="Arial"/>
        </w:rPr>
      </w:pPr>
    </w:p>
    <w:p w14:paraId="6FFC0326" w14:textId="77777777" w:rsidR="008D3B2B" w:rsidRPr="008D3B2B" w:rsidRDefault="008D3B2B" w:rsidP="008D3B2B">
      <w:pPr>
        <w:numPr>
          <w:ilvl w:val="0"/>
          <w:numId w:val="3"/>
        </w:numPr>
        <w:rPr>
          <w:rFonts w:ascii="Trebuchet MS" w:hAnsi="Trebuchet MS" w:cs="Arial"/>
          <w:sz w:val="22"/>
        </w:rPr>
      </w:pPr>
      <w:r w:rsidRPr="008D3B2B">
        <w:rPr>
          <w:rFonts w:ascii="Trebuchet MS" w:hAnsi="Trebuchet MS" w:cs="Arial"/>
          <w:sz w:val="22"/>
        </w:rPr>
        <w:t>Place the desired quantity of hot dogs on the holders.</w:t>
      </w:r>
    </w:p>
    <w:p w14:paraId="3211B3BB" w14:textId="77777777" w:rsidR="008D3B2B" w:rsidRPr="008D3B2B" w:rsidRDefault="008D3B2B" w:rsidP="008D3B2B">
      <w:pPr>
        <w:numPr>
          <w:ilvl w:val="0"/>
          <w:numId w:val="3"/>
        </w:numPr>
        <w:rPr>
          <w:rFonts w:ascii="Trebuchet MS" w:hAnsi="Trebuchet MS" w:cs="Arial"/>
          <w:sz w:val="22"/>
        </w:rPr>
      </w:pPr>
      <w:r w:rsidRPr="008D3B2B">
        <w:rPr>
          <w:rFonts w:ascii="Trebuchet MS" w:hAnsi="Trebuchet MS" w:cs="Arial"/>
          <w:sz w:val="22"/>
        </w:rPr>
        <w:t>When ready to start broiling, push the switch to “ON” position and the infinite control switch to “HIGH”. NOTE: A lower infinite control setting may be used for slower broiling.</w:t>
      </w:r>
    </w:p>
    <w:p w14:paraId="6C28C833" w14:textId="77777777" w:rsidR="008D3B2B" w:rsidRPr="008D3B2B" w:rsidRDefault="008D3B2B" w:rsidP="008D3B2B">
      <w:pPr>
        <w:numPr>
          <w:ilvl w:val="0"/>
          <w:numId w:val="3"/>
        </w:numPr>
        <w:rPr>
          <w:rFonts w:ascii="Trebuchet MS" w:hAnsi="Trebuchet MS" w:cs="Arial"/>
          <w:sz w:val="22"/>
        </w:rPr>
      </w:pPr>
      <w:r w:rsidRPr="008D3B2B">
        <w:rPr>
          <w:rFonts w:ascii="Trebuchet MS" w:hAnsi="Trebuchet MS" w:cs="Arial"/>
          <w:sz w:val="22"/>
        </w:rPr>
        <w:t>The time required to broil the hot dogs will vary, depending upon the size and temperature of the hot dogs when placed in the broiler.</w:t>
      </w:r>
    </w:p>
    <w:p w14:paraId="7395405D" w14:textId="77777777" w:rsidR="008D3B2B" w:rsidRPr="008D3B2B" w:rsidRDefault="008D3B2B" w:rsidP="008D3B2B">
      <w:pPr>
        <w:rPr>
          <w:rFonts w:ascii="Trebuchet MS" w:hAnsi="Trebuchet MS" w:cs="Arial"/>
          <w:sz w:val="22"/>
        </w:rPr>
      </w:pPr>
    </w:p>
    <w:p w14:paraId="3FD32918" w14:textId="77777777" w:rsidR="008D3B2B" w:rsidRPr="008D3B2B" w:rsidRDefault="008D3B2B" w:rsidP="008D3B2B">
      <w:pPr>
        <w:rPr>
          <w:rFonts w:ascii="Trebuchet MS" w:hAnsi="Trebuchet MS" w:cs="Arial"/>
          <w:sz w:val="22"/>
        </w:rPr>
      </w:pPr>
      <w:r w:rsidRPr="008D3B2B">
        <w:rPr>
          <w:rFonts w:ascii="Trebuchet MS" w:hAnsi="Trebuchet MS" w:cs="Arial"/>
          <w:sz w:val="22"/>
        </w:rPr>
        <w:t>With the switch “ON” and the infinite control on “4½”, average size hot dogs at room temperature will be ready for serving in about 15 minutes. This time can be decreased to 10 minutes by setting the control on “HIGH”, but care should be taken so as not to blister the hot dogs at this setting. Turn control to 2½ or 3 to keep the hot dogs in a ready to serve condition.</w:t>
      </w:r>
    </w:p>
    <w:p w14:paraId="22DC5A8F" w14:textId="77777777" w:rsidR="008D3B2B" w:rsidRPr="008D3B2B" w:rsidRDefault="008D3B2B" w:rsidP="008D3B2B">
      <w:pPr>
        <w:rPr>
          <w:rFonts w:ascii="Trebuchet MS" w:hAnsi="Trebuchet MS" w:cs="Arial"/>
          <w:sz w:val="22"/>
        </w:rPr>
      </w:pPr>
    </w:p>
    <w:p w14:paraId="7A8AD572" w14:textId="77777777" w:rsidR="008D3B2B" w:rsidRPr="008D3B2B" w:rsidRDefault="008D3B2B" w:rsidP="008D3B2B">
      <w:pPr>
        <w:rPr>
          <w:rFonts w:ascii="Trebuchet MS" w:hAnsi="Trebuchet MS" w:cs="Arial"/>
          <w:sz w:val="22"/>
        </w:rPr>
      </w:pPr>
      <w:r w:rsidRPr="008D3B2B">
        <w:rPr>
          <w:rFonts w:ascii="Trebuchet MS" w:hAnsi="Trebuchet MS" w:cs="Arial"/>
          <w:sz w:val="22"/>
        </w:rPr>
        <w:t>Hot dogs can be held for several hours on this unit without loss of flavor or shriveling. For continuous use during rush periods, the units can be left on any setting without harm.</w:t>
      </w:r>
    </w:p>
    <w:p w14:paraId="3B2B6AC7" w14:textId="77777777" w:rsidR="008D3B2B" w:rsidRPr="008D3B2B" w:rsidRDefault="008D3B2B" w:rsidP="008D3B2B">
      <w:pPr>
        <w:rPr>
          <w:rFonts w:ascii="Trebuchet MS" w:hAnsi="Trebuchet MS" w:cs="Arial"/>
          <w:sz w:val="22"/>
        </w:rPr>
      </w:pPr>
    </w:p>
    <w:p w14:paraId="0BAC3195" w14:textId="77777777" w:rsidR="008D3B2B" w:rsidRPr="008D3B2B" w:rsidRDefault="008D3B2B" w:rsidP="008D3B2B">
      <w:pPr>
        <w:rPr>
          <w:rFonts w:ascii="Trebuchet MS" w:hAnsi="Trebuchet MS" w:cs="Arial"/>
          <w:b/>
          <w:bCs/>
          <w:sz w:val="22"/>
        </w:rPr>
      </w:pPr>
      <w:r w:rsidRPr="008D3B2B">
        <w:rPr>
          <w:rFonts w:ascii="Trebuchet MS" w:hAnsi="Trebuchet MS" w:cs="Arial"/>
          <w:b/>
          <w:bCs/>
          <w:sz w:val="22"/>
        </w:rPr>
        <w:t>NOTE: When you turn the switch to the “OFF” position, you also turn off the heating element.</w:t>
      </w:r>
    </w:p>
    <w:p w14:paraId="67F6DA13" w14:textId="77777777" w:rsidR="008D3B2B" w:rsidRPr="008D3B2B" w:rsidRDefault="008D3B2B" w:rsidP="008D3B2B">
      <w:pPr>
        <w:rPr>
          <w:rFonts w:ascii="Trebuchet MS" w:hAnsi="Trebuchet MS" w:cs="Arial"/>
          <w:b/>
          <w:bCs/>
          <w:sz w:val="22"/>
        </w:rPr>
      </w:pPr>
    </w:p>
    <w:p w14:paraId="0418E68B" w14:textId="77777777" w:rsidR="008D3B2B" w:rsidRPr="008D3B2B" w:rsidRDefault="008D3B2B" w:rsidP="008D3B2B">
      <w:pPr>
        <w:numPr>
          <w:ilvl w:val="0"/>
          <w:numId w:val="3"/>
        </w:numPr>
        <w:rPr>
          <w:rFonts w:ascii="Trebuchet MS" w:hAnsi="Trebuchet MS" w:cs="Arial"/>
          <w:sz w:val="22"/>
        </w:rPr>
      </w:pPr>
      <w:r w:rsidRPr="008D3B2B">
        <w:rPr>
          <w:rFonts w:ascii="Trebuchet MS" w:hAnsi="Trebuchet MS" w:cs="Arial"/>
          <w:sz w:val="22"/>
        </w:rPr>
        <w:t>Load or unload the hot dog wheel by pressing in and holding the serve switch to stop the hot dog wheel.</w:t>
      </w:r>
    </w:p>
    <w:p w14:paraId="4A511B97" w14:textId="77777777" w:rsidR="008D3B2B" w:rsidRPr="008D3B2B" w:rsidRDefault="008D3B2B" w:rsidP="008D3B2B">
      <w:pPr>
        <w:numPr>
          <w:ilvl w:val="0"/>
          <w:numId w:val="3"/>
        </w:numPr>
        <w:rPr>
          <w:rFonts w:ascii="Trebuchet MS" w:hAnsi="Trebuchet MS" w:cs="Arial"/>
          <w:sz w:val="22"/>
        </w:rPr>
      </w:pPr>
      <w:r w:rsidRPr="008D3B2B">
        <w:rPr>
          <w:rFonts w:ascii="Trebuchet MS" w:hAnsi="Trebuchet MS" w:cs="Arial"/>
          <w:sz w:val="22"/>
        </w:rPr>
        <w:t>The hot dog wheel can be removed from the unit for cleaning. The glass is removable for cleaning but care should be exercised when doing so.</w:t>
      </w:r>
    </w:p>
    <w:p w14:paraId="249C596E" w14:textId="77777777" w:rsidR="008D3B2B" w:rsidRPr="008D3B2B" w:rsidRDefault="008D3B2B" w:rsidP="008D3B2B">
      <w:pPr>
        <w:ind w:left="720"/>
        <w:rPr>
          <w:rFonts w:ascii="Trebuchet MS" w:hAnsi="Trebuchet MS" w:cs="Arial"/>
          <w:b/>
          <w:bCs/>
        </w:rPr>
      </w:pPr>
    </w:p>
    <w:p w14:paraId="1D1FA82E" w14:textId="77777777" w:rsidR="008D3B2B" w:rsidRPr="008D3B2B" w:rsidRDefault="008D3B2B" w:rsidP="008D3B2B">
      <w:pPr>
        <w:rPr>
          <w:rFonts w:ascii="Trebuchet MS" w:hAnsi="Trebuchet MS" w:cs="Arial"/>
          <w:b/>
          <w:bCs/>
        </w:rPr>
      </w:pPr>
      <w:r w:rsidRPr="008D3B2B">
        <w:rPr>
          <w:rFonts w:ascii="Trebuchet MS" w:hAnsi="Trebuchet MS" w:cs="Arial"/>
          <w:b/>
          <w:bCs/>
        </w:rPr>
        <w:t>UNITS EQUIPPED WITH BUN COMPARTMENT</w:t>
      </w:r>
    </w:p>
    <w:p w14:paraId="6283B0AB" w14:textId="77777777" w:rsidR="008D3B2B" w:rsidRPr="008D3B2B" w:rsidRDefault="008D3B2B" w:rsidP="008D3B2B">
      <w:pPr>
        <w:rPr>
          <w:rFonts w:ascii="Trebuchet MS" w:hAnsi="Trebuchet MS" w:cs="Arial"/>
          <w:b/>
          <w:bCs/>
        </w:rPr>
      </w:pPr>
    </w:p>
    <w:p w14:paraId="711D86A8" w14:textId="77777777" w:rsidR="008D3B2B" w:rsidRPr="008D3B2B" w:rsidRDefault="008D3B2B" w:rsidP="008D3B2B">
      <w:pPr>
        <w:rPr>
          <w:rFonts w:ascii="Trebuchet MS" w:hAnsi="Trebuchet MS" w:cs="Arial"/>
        </w:rPr>
      </w:pPr>
      <w:r w:rsidRPr="008D3B2B">
        <w:rPr>
          <w:rFonts w:ascii="Trebuchet MS" w:hAnsi="Trebuchet MS" w:cs="Arial"/>
        </w:rPr>
        <w:t>Put one quart of water in the bun compartment to keep buns moist and warm. Use warm water for best results. Check water level periodically and add water when necessary. Buns will become stale and hard if there is no water in the bun compartment pan.</w:t>
      </w:r>
    </w:p>
    <w:p w14:paraId="14C3C283" w14:textId="77777777" w:rsidR="008D3B2B" w:rsidRPr="008D3B2B" w:rsidRDefault="008D3B2B" w:rsidP="008D3B2B">
      <w:pPr>
        <w:rPr>
          <w:rFonts w:ascii="Trebuchet MS" w:hAnsi="Trebuchet MS" w:cs="Arial"/>
        </w:rPr>
      </w:pPr>
    </w:p>
    <w:p w14:paraId="3509C939" w14:textId="77777777" w:rsidR="008D3B2B" w:rsidRDefault="008D3B2B" w:rsidP="008D3B2B">
      <w:pPr>
        <w:rPr>
          <w:rFonts w:ascii="Trebuchet MS" w:hAnsi="Trebuchet MS" w:cs="Arial"/>
        </w:rPr>
      </w:pPr>
      <w:r w:rsidRPr="008D3B2B">
        <w:rPr>
          <w:rFonts w:ascii="Trebuchet MS" w:hAnsi="Trebuchet MS" w:cs="Arial"/>
          <w:b/>
          <w:bCs/>
        </w:rPr>
        <w:t>NOTE: The choice of buns will make a difference in the quality of the heated buns. A bun with a doughy interior is not as good as one with a course makeup.</w:t>
      </w:r>
      <w:r w:rsidRPr="008D3B2B">
        <w:rPr>
          <w:rFonts w:ascii="Trebuchet MS" w:hAnsi="Trebuchet MS" w:cs="Arial"/>
        </w:rPr>
        <w:tab/>
      </w:r>
    </w:p>
    <w:p w14:paraId="53795AEF" w14:textId="77777777" w:rsidR="00564615" w:rsidRPr="00564615" w:rsidRDefault="00564615" w:rsidP="008D3B2B">
      <w:pPr>
        <w:rPr>
          <w:rFonts w:ascii="Trebuchet MS" w:hAnsi="Trebuchet MS" w:cs="Arial"/>
        </w:rPr>
      </w:pPr>
    </w:p>
    <w:p w14:paraId="71A26ABF" w14:textId="77777777" w:rsidR="00564615" w:rsidRPr="00564615" w:rsidRDefault="00F25A78" w:rsidP="00564615">
      <w:pPr>
        <w:rPr>
          <w:rFonts w:ascii="Trebuchet MS" w:hAnsi="Trebuchet MS"/>
          <w:b/>
        </w:rPr>
      </w:pPr>
      <w:r w:rsidRPr="00564615">
        <w:rPr>
          <w:rFonts w:ascii="Trebuchet MS" w:hAnsi="Trebuchet MS"/>
          <w:b/>
        </w:rPr>
        <w:t>Hot Dog Roller</w:t>
      </w:r>
      <w:r>
        <w:rPr>
          <w:rFonts w:ascii="Trebuchet MS" w:hAnsi="Trebuchet MS"/>
          <w:b/>
        </w:rPr>
        <w:t xml:space="preserve"> w/larger spindles:  Takes</w:t>
      </w:r>
      <w:r w:rsidRPr="00564615">
        <w:rPr>
          <w:rFonts w:ascii="Trebuchet MS" w:hAnsi="Trebuchet MS"/>
          <w:b/>
        </w:rPr>
        <w:t xml:space="preserve"> approximately 20 min</w:t>
      </w:r>
      <w:r>
        <w:rPr>
          <w:rFonts w:ascii="Trebuchet MS" w:hAnsi="Trebuchet MS"/>
          <w:b/>
        </w:rPr>
        <w:t>ut</w:t>
      </w:r>
      <w:r w:rsidRPr="00564615">
        <w:rPr>
          <w:rFonts w:ascii="Trebuchet MS" w:hAnsi="Trebuchet MS"/>
          <w:b/>
        </w:rPr>
        <w:t>es 20 hot dogs.</w:t>
      </w:r>
    </w:p>
    <w:p w14:paraId="7EE61F1D" w14:textId="77777777" w:rsidR="00564615" w:rsidRPr="00564615" w:rsidRDefault="00564615" w:rsidP="00564615">
      <w:pPr>
        <w:rPr>
          <w:rFonts w:ascii="Trebuchet MS" w:hAnsi="Trebuchet MS"/>
          <w:b/>
        </w:rPr>
      </w:pPr>
      <w:r w:rsidRPr="00564615">
        <w:rPr>
          <w:rFonts w:ascii="Trebuchet MS" w:hAnsi="Trebuchet MS"/>
          <w:b/>
        </w:rPr>
        <w:t>Hot Dog Steamer</w:t>
      </w:r>
      <w:r>
        <w:rPr>
          <w:rFonts w:ascii="Trebuchet MS" w:hAnsi="Trebuchet MS"/>
          <w:b/>
        </w:rPr>
        <w:t xml:space="preserve">: </w:t>
      </w:r>
      <w:r w:rsidRPr="00564615">
        <w:rPr>
          <w:rFonts w:ascii="Trebuchet MS" w:hAnsi="Trebuchet MS"/>
          <w:b/>
        </w:rPr>
        <w:t xml:space="preserve">Takes 20-25 </w:t>
      </w:r>
      <w:r w:rsidR="00F25A78">
        <w:rPr>
          <w:rFonts w:ascii="Trebuchet MS" w:hAnsi="Trebuchet MS"/>
          <w:b/>
        </w:rPr>
        <w:t>minutes</w:t>
      </w:r>
      <w:r w:rsidRPr="00564615">
        <w:rPr>
          <w:rFonts w:ascii="Trebuchet MS" w:hAnsi="Trebuchet MS"/>
          <w:b/>
        </w:rPr>
        <w:t>. 75 hot dogs-20 buns.</w:t>
      </w:r>
    </w:p>
    <w:p w14:paraId="5D4493F2" w14:textId="77777777" w:rsidR="00564615" w:rsidRPr="00564615" w:rsidRDefault="00564615" w:rsidP="00564615">
      <w:pPr>
        <w:rPr>
          <w:rFonts w:ascii="Trebuchet MS" w:hAnsi="Trebuchet MS"/>
          <w:b/>
        </w:rPr>
      </w:pPr>
      <w:r>
        <w:rPr>
          <w:rFonts w:ascii="Trebuchet MS" w:hAnsi="Trebuchet MS"/>
          <w:b/>
        </w:rPr>
        <w:t xml:space="preserve">Hot Dog </w:t>
      </w:r>
      <w:r w:rsidRPr="00564615">
        <w:rPr>
          <w:rFonts w:ascii="Trebuchet MS" w:hAnsi="Trebuchet MS"/>
          <w:b/>
        </w:rPr>
        <w:t>Broiler</w:t>
      </w:r>
      <w:r>
        <w:rPr>
          <w:rFonts w:ascii="Trebuchet MS" w:hAnsi="Trebuchet MS"/>
          <w:b/>
        </w:rPr>
        <w:t xml:space="preserve">: </w:t>
      </w:r>
      <w:r w:rsidRPr="00564615">
        <w:rPr>
          <w:rFonts w:ascii="Trebuchet MS" w:hAnsi="Trebuchet MS"/>
          <w:b/>
        </w:rPr>
        <w:t>Takes the most time, better flavor. Carousel style. A half an hour. 20 hot dogs.</w:t>
      </w:r>
    </w:p>
    <w:sectPr w:rsidR="00564615" w:rsidRPr="00564615" w:rsidSect="001D1B3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6AC"/>
    <w:multiLevelType w:val="hybridMultilevel"/>
    <w:tmpl w:val="530EC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9B4193"/>
    <w:multiLevelType w:val="hybridMultilevel"/>
    <w:tmpl w:val="95C2C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8C023E"/>
    <w:multiLevelType w:val="hybridMultilevel"/>
    <w:tmpl w:val="72A24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YysDCxMLMwM7awtLRU0lEKTi0uzszPAykwrAUAD/EeDywAAAA="/>
  </w:docVars>
  <w:rsids>
    <w:rsidRoot w:val="001D1B32"/>
    <w:rsid w:val="001D1B32"/>
    <w:rsid w:val="00250C4B"/>
    <w:rsid w:val="003D74B5"/>
    <w:rsid w:val="00564615"/>
    <w:rsid w:val="006B613A"/>
    <w:rsid w:val="00731203"/>
    <w:rsid w:val="008C0DF9"/>
    <w:rsid w:val="008D3B2B"/>
    <w:rsid w:val="00B24A3D"/>
    <w:rsid w:val="00BA7C40"/>
    <w:rsid w:val="00D0590F"/>
    <w:rsid w:val="00F2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33632"/>
  <w15:docId w15:val="{12A80106-3A2F-40C0-8F16-837BA2AE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8"/>
    </w:rPr>
  </w:style>
  <w:style w:type="table" w:styleId="TableGrid">
    <w:name w:val="Table Grid"/>
    <w:basedOn w:val="TableNormal"/>
    <w:rsid w:val="001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590F"/>
    <w:rPr>
      <w:rFonts w:ascii="Tahoma" w:hAnsi="Tahoma" w:cs="Tahoma"/>
      <w:sz w:val="16"/>
      <w:szCs w:val="16"/>
    </w:rPr>
  </w:style>
  <w:style w:type="character" w:customStyle="1" w:styleId="BalloonTextChar">
    <w:name w:val="Balloon Text Char"/>
    <w:basedOn w:val="DefaultParagraphFont"/>
    <w:link w:val="BalloonText"/>
    <w:rsid w:val="00D05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dc:creator>
  <cp:lastModifiedBy>Sarah Mettner</cp:lastModifiedBy>
  <cp:revision>2</cp:revision>
  <cp:lastPrinted>2007-05-29T13:49:00Z</cp:lastPrinted>
  <dcterms:created xsi:type="dcterms:W3CDTF">2018-06-11T16:36:00Z</dcterms:created>
  <dcterms:modified xsi:type="dcterms:W3CDTF">2018-06-11T16:36:00Z</dcterms:modified>
</cp:coreProperties>
</file>