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4"/>
        <w:gridCol w:w="4428"/>
      </w:tblGrid>
      <w:tr w:rsidR="00731203" w14:paraId="753747C7" w14:textId="77777777" w:rsidTr="00731203">
        <w:trPr>
          <w:trHeight w:val="2700"/>
        </w:trPr>
        <w:tc>
          <w:tcPr>
            <w:tcW w:w="4614" w:type="dxa"/>
          </w:tcPr>
          <w:p w14:paraId="47F168D8" w14:textId="57FF0ADD" w:rsidR="005E7590" w:rsidRDefault="00587CB1" w:rsidP="00587CB1">
            <w:pPr>
              <w:rPr>
                <w:b/>
                <w:sz w:val="36"/>
                <w:szCs w:val="36"/>
              </w:rPr>
            </w:pPr>
            <w:r>
              <w:t xml:space="preserve"> </w:t>
            </w:r>
            <w:bookmarkStart w:id="0" w:name="_GoBack"/>
            <w:r w:rsidR="005E7590">
              <w:rPr>
                <w:b/>
                <w:noProof/>
                <w:sz w:val="36"/>
                <w:szCs w:val="36"/>
              </w:rPr>
              <w:drawing>
                <wp:anchor distT="0" distB="0" distL="114300" distR="114300" simplePos="0" relativeHeight="251658240" behindDoc="1" locked="0" layoutInCell="1" allowOverlap="1" wp14:anchorId="6E50A49D" wp14:editId="66AFA5C6">
                  <wp:simplePos x="0" y="0"/>
                  <wp:positionH relativeFrom="column">
                    <wp:posOffset>38100</wp:posOffset>
                  </wp:positionH>
                  <wp:positionV relativeFrom="paragraph">
                    <wp:posOffset>3810</wp:posOffset>
                  </wp:positionV>
                  <wp:extent cx="2232025" cy="13011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Logo - No back.png"/>
                          <pic:cNvPicPr/>
                        </pic:nvPicPr>
                        <pic:blipFill>
                          <a:blip r:embed="rId5">
                            <a:extLst>
                              <a:ext uri="{28A0092B-C50C-407E-A947-70E740481C1C}">
                                <a14:useLocalDpi xmlns:a14="http://schemas.microsoft.com/office/drawing/2010/main" val="0"/>
                              </a:ext>
                            </a:extLst>
                          </a:blip>
                          <a:stretch>
                            <a:fillRect/>
                          </a:stretch>
                        </pic:blipFill>
                        <pic:spPr>
                          <a:xfrm>
                            <a:off x="0" y="0"/>
                            <a:ext cx="2232025" cy="1301115"/>
                          </a:xfrm>
                          <a:prstGeom prst="rect">
                            <a:avLst/>
                          </a:prstGeom>
                        </pic:spPr>
                      </pic:pic>
                    </a:graphicData>
                  </a:graphic>
                </wp:anchor>
              </w:drawing>
            </w:r>
            <w:bookmarkEnd w:id="0"/>
          </w:p>
          <w:p w14:paraId="6667DF66" w14:textId="002FD067" w:rsidR="005E7590" w:rsidRPr="005E7590" w:rsidRDefault="005E7590" w:rsidP="005E7590">
            <w:pPr>
              <w:rPr>
                <w:sz w:val="36"/>
                <w:szCs w:val="36"/>
              </w:rPr>
            </w:pPr>
          </w:p>
          <w:p w14:paraId="1E281FE0" w14:textId="2A4F42D3" w:rsidR="005E7590" w:rsidRPr="005E7590" w:rsidRDefault="005E7590" w:rsidP="005E7590">
            <w:pPr>
              <w:rPr>
                <w:sz w:val="36"/>
                <w:szCs w:val="36"/>
              </w:rPr>
            </w:pPr>
          </w:p>
          <w:p w14:paraId="2988C622" w14:textId="268E02D4" w:rsidR="005E7590" w:rsidRDefault="005E7590" w:rsidP="005E7590">
            <w:pPr>
              <w:rPr>
                <w:sz w:val="36"/>
                <w:szCs w:val="36"/>
              </w:rPr>
            </w:pPr>
          </w:p>
          <w:p w14:paraId="4B17D296" w14:textId="6BF693FD" w:rsidR="00731203" w:rsidRPr="005E7590" w:rsidRDefault="005E7590" w:rsidP="005E7590">
            <w:pPr>
              <w:tabs>
                <w:tab w:val="left" w:pos="1080"/>
              </w:tabs>
              <w:rPr>
                <w:sz w:val="36"/>
                <w:szCs w:val="36"/>
              </w:rPr>
            </w:pPr>
            <w:r>
              <w:rPr>
                <w:sz w:val="36"/>
                <w:szCs w:val="36"/>
              </w:rPr>
              <w:tab/>
            </w:r>
          </w:p>
        </w:tc>
        <w:tc>
          <w:tcPr>
            <w:tcW w:w="4428" w:type="dxa"/>
            <w:vMerge w:val="restart"/>
          </w:tcPr>
          <w:p w14:paraId="13500482" w14:textId="77777777" w:rsidR="00731203" w:rsidRPr="008D3B2B" w:rsidRDefault="008D3B2B" w:rsidP="00557A42">
            <w:pPr>
              <w:pStyle w:val="Heading1"/>
              <w:rPr>
                <w:rFonts w:ascii="Trebuchet MS" w:hAnsi="Trebuchet MS"/>
                <w:sz w:val="36"/>
                <w:szCs w:val="36"/>
                <w:u w:val="none"/>
              </w:rPr>
            </w:pPr>
            <w:r w:rsidRPr="008D3B2B">
              <w:rPr>
                <w:rFonts w:ascii="Trebuchet MS" w:hAnsi="Trebuchet MS"/>
                <w:sz w:val="36"/>
                <w:szCs w:val="36"/>
                <w:u w:val="none"/>
              </w:rPr>
              <w:t xml:space="preserve">Hot Dog </w:t>
            </w:r>
            <w:r w:rsidR="00557A42">
              <w:rPr>
                <w:rFonts w:ascii="Trebuchet MS" w:hAnsi="Trebuchet MS"/>
                <w:sz w:val="36"/>
                <w:szCs w:val="36"/>
                <w:u w:val="none"/>
              </w:rPr>
              <w:t>Roller Instructions</w:t>
            </w:r>
          </w:p>
          <w:p w14:paraId="7FC9A120" w14:textId="77777777" w:rsidR="00731203" w:rsidRDefault="00587CB1">
            <w:pPr>
              <w:jc w:val="center"/>
            </w:pPr>
            <w:r>
              <w:rPr>
                <w:rFonts w:ascii="Arial Black" w:hAnsi="Arial Black"/>
                <w:b/>
                <w:bCs/>
                <w:noProof/>
              </w:rPr>
              <w:drawing>
                <wp:inline distT="0" distB="0" distL="0" distR="0" wp14:anchorId="1B6B1895" wp14:editId="769ADD46">
                  <wp:extent cx="1714500" cy="1028700"/>
                  <wp:effectExtent l="19050" t="0" r="0" b="0"/>
                  <wp:docPr id="2" name="Picture 2" descr="Hot Dog 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t Dog Roller"/>
                          <pic:cNvPicPr>
                            <a:picLocks noChangeAspect="1" noChangeArrowheads="1"/>
                          </pic:cNvPicPr>
                        </pic:nvPicPr>
                        <pic:blipFill>
                          <a:blip r:embed="rId6" cstate="print"/>
                          <a:srcRect/>
                          <a:stretch>
                            <a:fillRect/>
                          </a:stretch>
                        </pic:blipFill>
                        <pic:spPr bwMode="auto">
                          <a:xfrm>
                            <a:off x="0" y="0"/>
                            <a:ext cx="1714500" cy="1028700"/>
                          </a:xfrm>
                          <a:prstGeom prst="rect">
                            <a:avLst/>
                          </a:prstGeom>
                          <a:noFill/>
                          <a:ln w="9525">
                            <a:noFill/>
                            <a:miter lim="800000"/>
                            <a:headEnd/>
                            <a:tailEnd/>
                          </a:ln>
                        </pic:spPr>
                      </pic:pic>
                    </a:graphicData>
                  </a:graphic>
                </wp:inline>
              </w:drawing>
            </w:r>
          </w:p>
        </w:tc>
      </w:tr>
      <w:tr w:rsidR="00731203" w:rsidRPr="008D3B2B" w14:paraId="08002EAB" w14:textId="77777777" w:rsidTr="00731203">
        <w:trPr>
          <w:cantSplit/>
        </w:trPr>
        <w:tc>
          <w:tcPr>
            <w:tcW w:w="4614" w:type="dxa"/>
          </w:tcPr>
          <w:p w14:paraId="64C98092" w14:textId="77777777" w:rsidR="00731203" w:rsidRPr="008D3B2B" w:rsidRDefault="00731203">
            <w:pPr>
              <w:jc w:val="center"/>
              <w:rPr>
                <w:rFonts w:ascii="Trebuchet MS" w:hAnsi="Trebuchet MS"/>
                <w:b/>
                <w:bCs/>
                <w:sz w:val="16"/>
                <w:szCs w:val="16"/>
              </w:rPr>
            </w:pPr>
          </w:p>
        </w:tc>
        <w:tc>
          <w:tcPr>
            <w:tcW w:w="4428" w:type="dxa"/>
            <w:vMerge/>
          </w:tcPr>
          <w:p w14:paraId="215654CE" w14:textId="77777777" w:rsidR="00731203" w:rsidRPr="008D3B2B" w:rsidRDefault="00731203" w:rsidP="006B613A">
            <w:pPr>
              <w:pStyle w:val="Heading1"/>
              <w:rPr>
                <w:rFonts w:ascii="Trebuchet MS" w:hAnsi="Trebuchet MS"/>
                <w:sz w:val="44"/>
                <w:u w:val="none"/>
              </w:rPr>
            </w:pPr>
          </w:p>
        </w:tc>
      </w:tr>
    </w:tbl>
    <w:p w14:paraId="0A0B02B5" w14:textId="77777777" w:rsidR="00557A42" w:rsidRPr="00557A42" w:rsidRDefault="00557A42" w:rsidP="00557A42">
      <w:pPr>
        <w:pStyle w:val="Heading1"/>
        <w:rPr>
          <w:rFonts w:ascii="Trebuchet MS" w:hAnsi="Trebuchet MS"/>
          <w:sz w:val="22"/>
          <w:szCs w:val="22"/>
          <w:u w:val="none"/>
        </w:rPr>
      </w:pPr>
      <w:r w:rsidRPr="00557A42">
        <w:rPr>
          <w:rFonts w:ascii="Trebuchet MS" w:hAnsi="Trebuchet MS"/>
          <w:sz w:val="22"/>
          <w:szCs w:val="22"/>
          <w:u w:val="none"/>
        </w:rPr>
        <w:t>INSTALLATION/OPERATION PROCEDURE</w:t>
      </w:r>
    </w:p>
    <w:p w14:paraId="63739026" w14:textId="77777777" w:rsidR="00557A42" w:rsidRPr="00557A42" w:rsidRDefault="00557A42" w:rsidP="00557A42">
      <w:pPr>
        <w:rPr>
          <w:rFonts w:ascii="Trebuchet MS" w:hAnsi="Trebuchet MS" w:cs="Arial"/>
          <w:sz w:val="22"/>
          <w:szCs w:val="22"/>
        </w:rPr>
      </w:pPr>
    </w:p>
    <w:p w14:paraId="636DFD0F" w14:textId="77777777" w:rsidR="00D31439" w:rsidRDefault="00557A42" w:rsidP="00AA0084">
      <w:pPr>
        <w:spacing w:after="120"/>
        <w:rPr>
          <w:rFonts w:ascii="Trebuchet MS" w:hAnsi="Trebuchet MS" w:cs="Arial"/>
          <w:sz w:val="22"/>
          <w:szCs w:val="22"/>
        </w:rPr>
      </w:pPr>
      <w:r w:rsidRPr="00557A42">
        <w:rPr>
          <w:rFonts w:ascii="Trebuchet MS" w:hAnsi="Trebuchet MS" w:cs="Arial"/>
          <w:sz w:val="22"/>
          <w:szCs w:val="22"/>
        </w:rPr>
        <w:t xml:space="preserve">For </w:t>
      </w:r>
      <w:r w:rsidR="00D31439">
        <w:rPr>
          <w:rFonts w:ascii="Trebuchet MS" w:hAnsi="Trebuchet MS" w:cs="Arial"/>
          <w:sz w:val="22"/>
          <w:szCs w:val="22"/>
        </w:rPr>
        <w:t>f</w:t>
      </w:r>
      <w:r w:rsidRPr="00557A42">
        <w:rPr>
          <w:rFonts w:ascii="Trebuchet MS" w:hAnsi="Trebuchet MS" w:cs="Arial"/>
          <w:sz w:val="22"/>
          <w:szCs w:val="22"/>
        </w:rPr>
        <w:t>lexibility</w:t>
      </w:r>
      <w:r w:rsidR="00D31439">
        <w:rPr>
          <w:rFonts w:ascii="Trebuchet MS" w:hAnsi="Trebuchet MS" w:cs="Arial"/>
          <w:sz w:val="22"/>
          <w:szCs w:val="22"/>
        </w:rPr>
        <w:t>,</w:t>
      </w:r>
      <w:r w:rsidRPr="00557A42">
        <w:rPr>
          <w:rFonts w:ascii="Trebuchet MS" w:hAnsi="Trebuchet MS" w:cs="Arial"/>
          <w:sz w:val="22"/>
          <w:szCs w:val="22"/>
        </w:rPr>
        <w:t xml:space="preserve"> the roller grill is divided into two independently controlled heat sections. The right control knob controls the rear cooking section and the left control knob controls the front cooking section. </w:t>
      </w:r>
    </w:p>
    <w:p w14:paraId="0D9220F0" w14:textId="77777777" w:rsidR="00557A42" w:rsidRPr="00557A42" w:rsidRDefault="00557A42" w:rsidP="00AA0084">
      <w:pPr>
        <w:spacing w:after="120"/>
        <w:rPr>
          <w:rFonts w:ascii="Trebuchet MS" w:hAnsi="Trebuchet MS" w:cs="Arial"/>
          <w:sz w:val="22"/>
          <w:szCs w:val="22"/>
        </w:rPr>
      </w:pPr>
      <w:r w:rsidRPr="00557A42">
        <w:rPr>
          <w:rFonts w:ascii="Trebuchet MS" w:hAnsi="Trebuchet MS" w:cs="Arial"/>
          <w:sz w:val="22"/>
          <w:szCs w:val="22"/>
        </w:rPr>
        <w:t>A signal light is provided next to each control knob to give a visual check if one or both sections are turned on.</w:t>
      </w:r>
    </w:p>
    <w:p w14:paraId="3A064DA9" w14:textId="77777777" w:rsidR="00557A42" w:rsidRPr="00557A42" w:rsidRDefault="00557A42" w:rsidP="00AA0084">
      <w:pPr>
        <w:spacing w:after="120"/>
        <w:rPr>
          <w:rFonts w:ascii="Trebuchet MS" w:hAnsi="Trebuchet MS" w:cs="Arial"/>
          <w:sz w:val="22"/>
          <w:szCs w:val="22"/>
        </w:rPr>
      </w:pPr>
      <w:r w:rsidRPr="00557A42">
        <w:rPr>
          <w:rFonts w:ascii="Trebuchet MS" w:hAnsi="Trebuchet MS" w:cs="Arial"/>
          <w:sz w:val="22"/>
          <w:szCs w:val="22"/>
        </w:rPr>
        <w:t xml:space="preserve">Each section is controlled by means of a rotary switch with positions marked at OFF-HIGH-MEDIUM and LOW.  On MEDIUM, it is normal for every other roller to be unheated. </w:t>
      </w:r>
    </w:p>
    <w:p w14:paraId="1EDE2842" w14:textId="77777777" w:rsidR="00557A42" w:rsidRPr="00557A42" w:rsidRDefault="00557A42" w:rsidP="00AA0084">
      <w:pPr>
        <w:spacing w:after="120"/>
        <w:rPr>
          <w:rFonts w:ascii="Trebuchet MS" w:hAnsi="Trebuchet MS" w:cs="Arial"/>
          <w:sz w:val="22"/>
          <w:szCs w:val="22"/>
        </w:rPr>
      </w:pPr>
      <w:r w:rsidRPr="00557A42">
        <w:rPr>
          <w:rFonts w:ascii="Trebuchet MS" w:hAnsi="Trebuchet MS" w:cs="Arial"/>
          <w:sz w:val="22"/>
          <w:szCs w:val="22"/>
        </w:rPr>
        <w:t>Hot dogs should be kept refrigerated until ready to use. Always use hot dogs or sausages made for grilling.</w:t>
      </w:r>
    </w:p>
    <w:p w14:paraId="4BBB39FA" w14:textId="77777777" w:rsidR="00557A42" w:rsidRPr="00557A42" w:rsidRDefault="00557A42" w:rsidP="00AA0084">
      <w:pPr>
        <w:spacing w:after="120"/>
        <w:rPr>
          <w:rFonts w:ascii="Trebuchet MS" w:hAnsi="Trebuchet MS" w:cs="Arial"/>
          <w:sz w:val="22"/>
          <w:szCs w:val="22"/>
        </w:rPr>
      </w:pPr>
      <w:r w:rsidRPr="00557A42">
        <w:rPr>
          <w:rFonts w:ascii="Trebuchet MS" w:hAnsi="Trebuchet MS" w:cs="Arial"/>
          <w:sz w:val="22"/>
          <w:szCs w:val="22"/>
        </w:rPr>
        <w:t>Do not keep hot dogs on the LOW setting for more than two hours. If held for more than two hours they must be transferred to HIGH or MEDIUM heated zone for cooking and serving.</w:t>
      </w:r>
    </w:p>
    <w:p w14:paraId="68AC0907" w14:textId="77777777" w:rsidR="00557A42" w:rsidRPr="00557A42" w:rsidRDefault="00557A42" w:rsidP="00AA0084">
      <w:pPr>
        <w:spacing w:after="120"/>
        <w:rPr>
          <w:rFonts w:ascii="Trebuchet MS" w:hAnsi="Trebuchet MS"/>
          <w:sz w:val="22"/>
          <w:szCs w:val="22"/>
        </w:rPr>
      </w:pPr>
    </w:p>
    <w:p w14:paraId="2AE35040" w14:textId="77777777" w:rsidR="00557A42" w:rsidRPr="004058C1" w:rsidRDefault="00557A42" w:rsidP="00557A42">
      <w:pPr>
        <w:pStyle w:val="Heading3"/>
        <w:rPr>
          <w:rFonts w:ascii="Trebuchet MS" w:hAnsi="Trebuchet MS" w:cs="Times New Roman"/>
          <w:color w:val="990000"/>
          <w:sz w:val="22"/>
          <w:szCs w:val="22"/>
        </w:rPr>
      </w:pPr>
      <w:r w:rsidRPr="004058C1">
        <w:rPr>
          <w:rFonts w:ascii="Trebuchet MS" w:hAnsi="Trebuchet MS" w:cs="Times New Roman"/>
          <w:color w:val="990000"/>
          <w:sz w:val="22"/>
          <w:szCs w:val="22"/>
        </w:rPr>
        <w:t>CAUTION</w:t>
      </w:r>
    </w:p>
    <w:p w14:paraId="6D8A60A5" w14:textId="77777777" w:rsidR="00557A42" w:rsidRPr="004058C1" w:rsidRDefault="00557A42" w:rsidP="00557A42">
      <w:pPr>
        <w:pStyle w:val="BodyText"/>
        <w:rPr>
          <w:rFonts w:ascii="Trebuchet MS" w:hAnsi="Trebuchet MS"/>
          <w:b/>
          <w:bCs/>
          <w:color w:val="990000"/>
          <w:sz w:val="22"/>
          <w:szCs w:val="22"/>
        </w:rPr>
      </w:pPr>
      <w:r w:rsidRPr="004058C1">
        <w:rPr>
          <w:rFonts w:ascii="Trebuchet MS" w:hAnsi="Trebuchet MS"/>
          <w:b/>
          <w:bCs/>
          <w:color w:val="990000"/>
          <w:sz w:val="22"/>
          <w:szCs w:val="22"/>
        </w:rPr>
        <w:t xml:space="preserve">USE ONLY PLASTIC OR COATED UTENSILS FOR HANDLING THE HOT DOGS. METAL WILL SCRATCH THE ROLLERS. WHEN COOKING, DO NOT TRANSFER HOT DOGS FROM HIGH TO LOW HEAT AS THEY MAY SHRINK. DO NOT OPERATE GILL WITHOUT </w:t>
      </w:r>
      <w:smartTag w:uri="urn:schemas-microsoft-com:office:smarttags" w:element="Street">
        <w:smartTag w:uri="urn:schemas-microsoft-com:office:smarttags" w:element="address">
          <w:r w:rsidRPr="004058C1">
            <w:rPr>
              <w:rFonts w:ascii="Trebuchet MS" w:hAnsi="Trebuchet MS"/>
              <w:b/>
              <w:bCs/>
              <w:color w:val="990000"/>
              <w:sz w:val="22"/>
              <w:szCs w:val="22"/>
            </w:rPr>
            <w:t>GREASE PAN IN PLACE</w:t>
          </w:r>
        </w:smartTag>
      </w:smartTag>
      <w:r w:rsidRPr="004058C1">
        <w:rPr>
          <w:rFonts w:ascii="Trebuchet MS" w:hAnsi="Trebuchet MS"/>
          <w:b/>
          <w:bCs/>
          <w:color w:val="990000"/>
          <w:sz w:val="22"/>
          <w:szCs w:val="22"/>
        </w:rPr>
        <w:t>.</w:t>
      </w:r>
    </w:p>
    <w:p w14:paraId="70AA7906" w14:textId="77777777" w:rsidR="00557A42" w:rsidRPr="00557A42" w:rsidRDefault="00557A42" w:rsidP="00557A42">
      <w:pPr>
        <w:rPr>
          <w:rFonts w:ascii="Trebuchet MS" w:hAnsi="Trebuchet MS"/>
          <w:b/>
          <w:bCs/>
          <w:sz w:val="22"/>
          <w:szCs w:val="22"/>
        </w:rPr>
      </w:pPr>
    </w:p>
    <w:p w14:paraId="56F1C859" w14:textId="77777777" w:rsidR="00557A42" w:rsidRPr="00557A42" w:rsidRDefault="00557A42" w:rsidP="00557A42">
      <w:pPr>
        <w:rPr>
          <w:rFonts w:ascii="Trebuchet MS" w:hAnsi="Trebuchet MS"/>
          <w:sz w:val="22"/>
          <w:szCs w:val="22"/>
        </w:rPr>
      </w:pPr>
      <w:r w:rsidRPr="00557A42">
        <w:rPr>
          <w:rFonts w:ascii="Trebuchet MS" w:hAnsi="Trebuchet MS"/>
          <w:sz w:val="22"/>
          <w:szCs w:val="22"/>
        </w:rPr>
        <w:t>Cooking time will vary depending on starting temperature and quality of the product. For best results follow the cooking systems shown below.</w:t>
      </w:r>
    </w:p>
    <w:p w14:paraId="149FF133" w14:textId="77777777" w:rsidR="00557A42" w:rsidRPr="00557A42" w:rsidRDefault="00557A42" w:rsidP="00557A42">
      <w:pPr>
        <w:numPr>
          <w:ilvl w:val="0"/>
          <w:numId w:val="4"/>
        </w:numPr>
        <w:rPr>
          <w:rFonts w:ascii="Trebuchet MS" w:hAnsi="Trebuchet MS"/>
          <w:sz w:val="22"/>
          <w:szCs w:val="22"/>
        </w:rPr>
      </w:pPr>
      <w:r w:rsidRPr="00557A42">
        <w:rPr>
          <w:rFonts w:ascii="Trebuchet MS" w:hAnsi="Trebuchet MS"/>
          <w:sz w:val="22"/>
          <w:szCs w:val="22"/>
        </w:rPr>
        <w:t>Busy periods – Set both controls on HIGH and fill to capacity.</w:t>
      </w:r>
    </w:p>
    <w:p w14:paraId="56F4F676" w14:textId="77777777" w:rsidR="00557A42" w:rsidRPr="00557A42" w:rsidRDefault="00557A42" w:rsidP="00557A42">
      <w:pPr>
        <w:numPr>
          <w:ilvl w:val="0"/>
          <w:numId w:val="4"/>
        </w:numPr>
        <w:rPr>
          <w:rFonts w:ascii="Trebuchet MS" w:hAnsi="Trebuchet MS"/>
          <w:sz w:val="22"/>
          <w:szCs w:val="22"/>
        </w:rPr>
      </w:pPr>
      <w:r w:rsidRPr="00557A42">
        <w:rPr>
          <w:rFonts w:ascii="Trebuchet MS" w:hAnsi="Trebuchet MS"/>
          <w:sz w:val="22"/>
          <w:szCs w:val="22"/>
        </w:rPr>
        <w:t>Medium periods – Set control to HIGH to cook hot dogs. Reduce heat to MEDIUM as needed.</w:t>
      </w:r>
    </w:p>
    <w:p w14:paraId="0E9FEAE8" w14:textId="77777777" w:rsidR="00557A42" w:rsidRPr="00557A42" w:rsidRDefault="00557A42" w:rsidP="00557A42">
      <w:pPr>
        <w:numPr>
          <w:ilvl w:val="0"/>
          <w:numId w:val="4"/>
        </w:numPr>
        <w:rPr>
          <w:rFonts w:ascii="Trebuchet MS" w:hAnsi="Trebuchet MS"/>
          <w:sz w:val="22"/>
          <w:szCs w:val="22"/>
        </w:rPr>
      </w:pPr>
      <w:r w:rsidRPr="00557A42">
        <w:rPr>
          <w:rFonts w:ascii="Trebuchet MS" w:hAnsi="Trebuchet MS"/>
          <w:sz w:val="22"/>
          <w:szCs w:val="22"/>
        </w:rPr>
        <w:t>Slow periods – preheat hot dogs on LOW. Turn heat to HIGH for cooking, as needed.</w:t>
      </w:r>
    </w:p>
    <w:p w14:paraId="2803782F" w14:textId="77777777" w:rsidR="00557A42" w:rsidRPr="00557A42" w:rsidRDefault="00557A42" w:rsidP="00557A42">
      <w:pPr>
        <w:ind w:left="360"/>
        <w:rPr>
          <w:rFonts w:ascii="Trebuchet MS" w:hAnsi="Trebuchet MS"/>
          <w:sz w:val="22"/>
          <w:szCs w:val="22"/>
        </w:rPr>
      </w:pPr>
    </w:p>
    <w:p w14:paraId="28267BDE" w14:textId="77777777" w:rsidR="00557A42" w:rsidRPr="00557A42" w:rsidRDefault="00557A42" w:rsidP="00557A42">
      <w:pPr>
        <w:rPr>
          <w:rFonts w:ascii="Trebuchet MS" w:hAnsi="Trebuchet MS"/>
          <w:sz w:val="22"/>
          <w:szCs w:val="22"/>
        </w:rPr>
      </w:pPr>
      <w:r w:rsidRPr="00557A42">
        <w:rPr>
          <w:rFonts w:ascii="Trebuchet MS" w:hAnsi="Trebuchet MS"/>
          <w:b/>
          <w:bCs/>
          <w:sz w:val="22"/>
          <w:szCs w:val="22"/>
        </w:rPr>
        <w:t>CLEANING:</w:t>
      </w:r>
    </w:p>
    <w:p w14:paraId="676AB07D" w14:textId="77777777" w:rsidR="00557A42" w:rsidRPr="00557A42" w:rsidRDefault="00557A42" w:rsidP="00557A42">
      <w:pPr>
        <w:rPr>
          <w:rFonts w:ascii="Trebuchet MS" w:hAnsi="Trebuchet MS"/>
          <w:sz w:val="22"/>
          <w:szCs w:val="22"/>
        </w:rPr>
      </w:pPr>
      <w:r w:rsidRPr="00557A42">
        <w:rPr>
          <w:rFonts w:ascii="Trebuchet MS" w:hAnsi="Trebuchet MS"/>
          <w:sz w:val="22"/>
          <w:szCs w:val="22"/>
        </w:rPr>
        <w:t>Remove all hot dogs. Turn control to HIGH and allow rollers to get hot. Clean rollers with a clean wet cloth. Wipe from the outside ends towards the center of the rollers. Do not force grease into the roller end bearings.</w:t>
      </w:r>
    </w:p>
    <w:p w14:paraId="03019823" w14:textId="77777777" w:rsidR="00557A42" w:rsidRPr="00557A42" w:rsidRDefault="00557A42" w:rsidP="00557A42">
      <w:pPr>
        <w:rPr>
          <w:rFonts w:ascii="Trebuchet MS" w:hAnsi="Trebuchet MS"/>
          <w:sz w:val="22"/>
          <w:szCs w:val="22"/>
        </w:rPr>
      </w:pPr>
    </w:p>
    <w:p w14:paraId="6F361954" w14:textId="77777777" w:rsidR="00557A42" w:rsidRDefault="00557A42" w:rsidP="00557A42">
      <w:pPr>
        <w:rPr>
          <w:rFonts w:ascii="Trebuchet MS" w:hAnsi="Trebuchet MS"/>
          <w:sz w:val="22"/>
          <w:szCs w:val="22"/>
        </w:rPr>
      </w:pPr>
      <w:r w:rsidRPr="00557A42">
        <w:rPr>
          <w:rFonts w:ascii="Trebuchet MS" w:hAnsi="Trebuchet MS"/>
          <w:sz w:val="22"/>
          <w:szCs w:val="22"/>
        </w:rPr>
        <w:t>Turn grill off and remove the grease tray by pulling forward on the front edge. Clean the entire unit daily to insure long life and satisfactory performance as well as to maintain an attractive appearance. The exterior should be kept bright and attractive by using a mild detergent or non-abrasive cleaner.</w:t>
      </w:r>
    </w:p>
    <w:p w14:paraId="0976A894" w14:textId="77777777" w:rsidR="00AA0084" w:rsidRDefault="00AA0084" w:rsidP="00AA0084">
      <w:pPr>
        <w:rPr>
          <w:rFonts w:ascii="Trebuchet MS" w:hAnsi="Trebuchet MS"/>
          <w:b/>
        </w:rPr>
      </w:pPr>
    </w:p>
    <w:p w14:paraId="282DDFF4" w14:textId="77777777" w:rsidR="00AA0084" w:rsidRPr="00AA0084" w:rsidRDefault="00AA0084" w:rsidP="00AA0084">
      <w:pPr>
        <w:jc w:val="center"/>
        <w:rPr>
          <w:rFonts w:ascii="Trebuchet MS" w:hAnsi="Trebuchet MS"/>
          <w:b/>
          <w:i/>
          <w:iCs/>
          <w:sz w:val="20"/>
          <w:szCs w:val="20"/>
        </w:rPr>
      </w:pPr>
      <w:r w:rsidRPr="00AA0084">
        <w:rPr>
          <w:rFonts w:ascii="Trebuchet MS" w:hAnsi="Trebuchet MS"/>
          <w:b/>
          <w:i/>
          <w:iCs/>
          <w:sz w:val="20"/>
          <w:szCs w:val="20"/>
        </w:rPr>
        <w:t xml:space="preserve">Hot Dog Roller w/larger spindles:  Takes </w:t>
      </w:r>
      <w:proofErr w:type="spellStart"/>
      <w:proofErr w:type="gramStart"/>
      <w:r w:rsidRPr="00AA0084">
        <w:rPr>
          <w:rFonts w:ascii="Trebuchet MS" w:hAnsi="Trebuchet MS"/>
          <w:b/>
          <w:i/>
          <w:iCs/>
          <w:sz w:val="20"/>
          <w:szCs w:val="20"/>
        </w:rPr>
        <w:t>a</w:t>
      </w:r>
      <w:proofErr w:type="spellEnd"/>
      <w:proofErr w:type="gramEnd"/>
      <w:r w:rsidRPr="00AA0084">
        <w:rPr>
          <w:rFonts w:ascii="Trebuchet MS" w:hAnsi="Trebuchet MS"/>
          <w:b/>
          <w:i/>
          <w:iCs/>
          <w:sz w:val="20"/>
          <w:szCs w:val="20"/>
        </w:rPr>
        <w:t xml:space="preserve"> approximately 20 mins. 20 hot dogs.</w:t>
      </w:r>
    </w:p>
    <w:p w14:paraId="02F5513C" w14:textId="77777777" w:rsidR="00AA0084" w:rsidRPr="00AA0084" w:rsidRDefault="00AA0084" w:rsidP="00AA0084">
      <w:pPr>
        <w:jc w:val="center"/>
        <w:rPr>
          <w:rFonts w:ascii="Trebuchet MS" w:hAnsi="Trebuchet MS"/>
          <w:b/>
          <w:i/>
          <w:iCs/>
          <w:sz w:val="20"/>
          <w:szCs w:val="20"/>
        </w:rPr>
      </w:pPr>
      <w:r w:rsidRPr="00AA0084">
        <w:rPr>
          <w:rFonts w:ascii="Trebuchet MS" w:hAnsi="Trebuchet MS"/>
          <w:b/>
          <w:i/>
          <w:iCs/>
          <w:sz w:val="20"/>
          <w:szCs w:val="20"/>
        </w:rPr>
        <w:t>Hot Dog Steamer: Takes 20-25 mins. 75 hot dogs-20 buns.</w:t>
      </w:r>
    </w:p>
    <w:p w14:paraId="183A2A1D" w14:textId="77777777" w:rsidR="00AA0084" w:rsidRPr="00AA0084" w:rsidRDefault="00AA0084" w:rsidP="00AA0084">
      <w:pPr>
        <w:jc w:val="center"/>
        <w:rPr>
          <w:rFonts w:ascii="Trebuchet MS" w:hAnsi="Trebuchet MS"/>
          <w:b/>
          <w:i/>
          <w:iCs/>
          <w:sz w:val="20"/>
          <w:szCs w:val="20"/>
        </w:rPr>
      </w:pPr>
      <w:r w:rsidRPr="00AA0084">
        <w:rPr>
          <w:rFonts w:ascii="Trebuchet MS" w:hAnsi="Trebuchet MS"/>
          <w:b/>
          <w:i/>
          <w:iCs/>
          <w:sz w:val="20"/>
          <w:szCs w:val="20"/>
        </w:rPr>
        <w:t>Hot Dog Broiler: Takes the most time, better flavor. Carousel style. A half an hour. 20 hot dogs.</w:t>
      </w:r>
    </w:p>
    <w:p w14:paraId="0A6E60AD" w14:textId="77777777" w:rsidR="00AA0084" w:rsidRPr="00557A42" w:rsidRDefault="00AA0084" w:rsidP="00557A42">
      <w:pPr>
        <w:rPr>
          <w:rFonts w:ascii="Trebuchet MS" w:hAnsi="Trebuchet MS"/>
          <w:sz w:val="22"/>
          <w:szCs w:val="22"/>
        </w:rPr>
      </w:pPr>
    </w:p>
    <w:sectPr w:rsidR="00AA0084" w:rsidRPr="00557A42" w:rsidSect="001D1B32">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625"/>
    <w:multiLevelType w:val="hybridMultilevel"/>
    <w:tmpl w:val="58368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8F56AC"/>
    <w:multiLevelType w:val="hybridMultilevel"/>
    <w:tmpl w:val="530ECD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9B4193"/>
    <w:multiLevelType w:val="hybridMultilevel"/>
    <w:tmpl w:val="95C2C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8C023E"/>
    <w:multiLevelType w:val="hybridMultilevel"/>
    <w:tmpl w:val="72A24C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I3MDOwMLewMLQ0tzBW0lEKTi0uzszPAykwrAUA0+hv0SwAAAA="/>
  </w:docVars>
  <w:rsids>
    <w:rsidRoot w:val="001D1B32"/>
    <w:rsid w:val="00024173"/>
    <w:rsid w:val="000E5FB3"/>
    <w:rsid w:val="001D1B32"/>
    <w:rsid w:val="003D74B5"/>
    <w:rsid w:val="004058C1"/>
    <w:rsid w:val="00557A42"/>
    <w:rsid w:val="00587CB1"/>
    <w:rsid w:val="005E7590"/>
    <w:rsid w:val="00690D41"/>
    <w:rsid w:val="006B613A"/>
    <w:rsid w:val="00731203"/>
    <w:rsid w:val="008C0DF9"/>
    <w:rsid w:val="008D3B2B"/>
    <w:rsid w:val="00AA0084"/>
    <w:rsid w:val="00B24A3D"/>
    <w:rsid w:val="00D3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55B396D"/>
  <w15:docId w15:val="{842B3D74-695B-4AB4-992B-E0787546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8"/>
      <w:u w:val="single"/>
    </w:rPr>
  </w:style>
  <w:style w:type="paragraph" w:styleId="Heading2">
    <w:name w:val="heading 2"/>
    <w:basedOn w:val="Normal"/>
    <w:next w:val="Normal"/>
    <w:qFormat/>
    <w:rsid w:val="00557A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57A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8"/>
    </w:rPr>
  </w:style>
  <w:style w:type="table" w:styleId="TableGrid">
    <w:name w:val="Table Grid"/>
    <w:basedOn w:val="TableNormal"/>
    <w:rsid w:val="001D1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E5FB3"/>
    <w:rPr>
      <w:rFonts w:ascii="Tahoma" w:hAnsi="Tahoma" w:cs="Tahoma"/>
      <w:sz w:val="16"/>
      <w:szCs w:val="16"/>
    </w:rPr>
  </w:style>
  <w:style w:type="character" w:customStyle="1" w:styleId="BalloonTextChar">
    <w:name w:val="Balloon Text Char"/>
    <w:basedOn w:val="DefaultParagraphFont"/>
    <w:link w:val="BalloonText"/>
    <w:rsid w:val="000E5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dc:creator>
  <cp:lastModifiedBy>Sarah Mettner</cp:lastModifiedBy>
  <cp:revision>2</cp:revision>
  <cp:lastPrinted>2017-04-18T17:06:00Z</cp:lastPrinted>
  <dcterms:created xsi:type="dcterms:W3CDTF">2018-06-05T21:03:00Z</dcterms:created>
  <dcterms:modified xsi:type="dcterms:W3CDTF">2018-06-05T21:03:00Z</dcterms:modified>
</cp:coreProperties>
</file>